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7E416923" w:rsidR="00875FD3" w:rsidRPr="00DC1C0D" w:rsidRDefault="00415FE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D02C06">
        <w:rPr>
          <w:rFonts w:ascii="Arial" w:hAnsi="Arial" w:cs="Arial"/>
          <w:b/>
          <w:bCs/>
          <w:sz w:val="28"/>
          <w:szCs w:val="28"/>
        </w:rPr>
        <w:t>PROMOCIÓN FIN DE CURSO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13937A27" w:rsidR="00875FD3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</w:t>
      </w:r>
      <w:r w:rsidR="00D02C06">
        <w:rPr>
          <w:rFonts w:ascii="Arial" w:hAnsi="Arial" w:cs="Arial"/>
          <w:sz w:val="22"/>
          <w:szCs w:val="22"/>
        </w:rPr>
        <w:t xml:space="preserve">la </w:t>
      </w:r>
      <w:r w:rsidR="00D02C06" w:rsidRPr="008F1797">
        <w:rPr>
          <w:rFonts w:ascii="Arial" w:hAnsi="Arial" w:cs="Arial"/>
          <w:b/>
          <w:bCs/>
          <w:sz w:val="22"/>
          <w:szCs w:val="22"/>
        </w:rPr>
        <w:t>Promoción de Fin de Curso</w:t>
      </w:r>
      <w:r w:rsidR="00D02C06">
        <w:rPr>
          <w:rFonts w:ascii="Arial" w:hAnsi="Arial" w:cs="Arial"/>
          <w:sz w:val="22"/>
          <w:szCs w:val="22"/>
        </w:rPr>
        <w:t xml:space="preserve"> </w:t>
      </w:r>
      <w:r w:rsidR="008F1797">
        <w:rPr>
          <w:rFonts w:ascii="Arial" w:hAnsi="Arial" w:cs="Arial"/>
          <w:sz w:val="22"/>
          <w:szCs w:val="22"/>
        </w:rPr>
        <w:t xml:space="preserve">en la que habrá en juego </w:t>
      </w:r>
      <w:r w:rsidR="008F1797" w:rsidRPr="008F1797">
        <w:rPr>
          <w:rFonts w:ascii="Arial" w:hAnsi="Arial" w:cs="Arial"/>
          <w:b/>
          <w:bCs/>
          <w:sz w:val="22"/>
          <w:szCs w:val="22"/>
        </w:rPr>
        <w:t>dos becas para el campamento de verano de la Escuela Pasarela Sport</w:t>
      </w:r>
      <w:r w:rsidR="008F1797">
        <w:rPr>
          <w:rFonts w:ascii="Arial" w:hAnsi="Arial" w:cs="Arial"/>
          <w:b/>
          <w:bCs/>
          <w:sz w:val="22"/>
          <w:szCs w:val="22"/>
        </w:rPr>
        <w:t>*</w:t>
      </w:r>
      <w:r w:rsidR="008F1797">
        <w:rPr>
          <w:rFonts w:ascii="Arial" w:hAnsi="Arial" w:cs="Arial"/>
          <w:sz w:val="22"/>
          <w:szCs w:val="22"/>
        </w:rPr>
        <w:t xml:space="preserve">. </w:t>
      </w:r>
    </w:p>
    <w:p w14:paraId="134D3268" w14:textId="5C235138" w:rsidR="008F1797" w:rsidRDefault="008F1797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*Ver apartado 6.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B710D97" w14:textId="529AEE1F" w:rsidR="008F1797" w:rsidRDefault="00EA34EE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</w:t>
      </w:r>
      <w:r w:rsidR="008F1797">
        <w:rPr>
          <w:rFonts w:ascii="Arial" w:hAnsi="Arial" w:cs="Arial"/>
          <w:sz w:val="22"/>
          <w:szCs w:val="22"/>
        </w:rPr>
        <w:t xml:space="preserve">pone en </w:t>
      </w:r>
      <w:r w:rsidR="008F1797" w:rsidRPr="00DC1C0D">
        <w:rPr>
          <w:rFonts w:ascii="Arial" w:hAnsi="Arial" w:cs="Arial"/>
          <w:sz w:val="22"/>
          <w:szCs w:val="22"/>
        </w:rPr>
        <w:t xml:space="preserve">marcha </w:t>
      </w:r>
      <w:r w:rsidR="008F1797">
        <w:rPr>
          <w:rFonts w:ascii="Arial" w:hAnsi="Arial" w:cs="Arial"/>
          <w:sz w:val="22"/>
          <w:szCs w:val="22"/>
        </w:rPr>
        <w:t xml:space="preserve">la </w:t>
      </w:r>
      <w:r w:rsidR="008F1797" w:rsidRPr="008F1797">
        <w:rPr>
          <w:rFonts w:ascii="Arial" w:hAnsi="Arial" w:cs="Arial"/>
          <w:b/>
          <w:bCs/>
          <w:sz w:val="22"/>
          <w:szCs w:val="22"/>
        </w:rPr>
        <w:t>Promoción de Fin de Curso</w:t>
      </w:r>
      <w:r w:rsidR="008F1797">
        <w:rPr>
          <w:rFonts w:ascii="Arial" w:hAnsi="Arial" w:cs="Arial"/>
          <w:sz w:val="22"/>
          <w:szCs w:val="22"/>
        </w:rPr>
        <w:t xml:space="preserve"> en la que habrá en juego </w:t>
      </w:r>
      <w:r w:rsidR="008F1797" w:rsidRPr="008F1797">
        <w:rPr>
          <w:rFonts w:ascii="Arial" w:hAnsi="Arial" w:cs="Arial"/>
          <w:b/>
          <w:bCs/>
          <w:sz w:val="22"/>
          <w:szCs w:val="22"/>
        </w:rPr>
        <w:t>dos becas para el campamento de verano de la Escuela Pasarela Sport</w:t>
      </w:r>
      <w:r w:rsidR="00F831AE">
        <w:rPr>
          <w:rFonts w:ascii="Arial" w:hAnsi="Arial" w:cs="Arial"/>
          <w:sz w:val="22"/>
          <w:szCs w:val="22"/>
        </w:rPr>
        <w:t xml:space="preserve">*. La promoción se desarrollará </w:t>
      </w:r>
      <w:r w:rsidR="008F1797">
        <w:rPr>
          <w:rFonts w:ascii="Arial" w:hAnsi="Arial" w:cs="Arial"/>
          <w:sz w:val="22"/>
          <w:szCs w:val="22"/>
        </w:rPr>
        <w:t xml:space="preserve">del </w:t>
      </w:r>
      <w:r w:rsidR="008F1797" w:rsidRPr="00F831AE">
        <w:rPr>
          <w:rFonts w:ascii="Arial" w:hAnsi="Arial" w:cs="Arial"/>
          <w:b/>
          <w:bCs/>
          <w:sz w:val="22"/>
          <w:szCs w:val="22"/>
        </w:rPr>
        <w:t>1</w:t>
      </w:r>
      <w:r w:rsidR="00F831AE" w:rsidRPr="00F831AE">
        <w:rPr>
          <w:rFonts w:ascii="Arial" w:hAnsi="Arial" w:cs="Arial"/>
          <w:b/>
          <w:bCs/>
          <w:sz w:val="22"/>
          <w:szCs w:val="22"/>
        </w:rPr>
        <w:t>3</w:t>
      </w:r>
      <w:r w:rsidR="008F1797" w:rsidRPr="00F831AE">
        <w:rPr>
          <w:rFonts w:ascii="Arial" w:hAnsi="Arial" w:cs="Arial"/>
          <w:b/>
          <w:bCs/>
          <w:sz w:val="22"/>
          <w:szCs w:val="22"/>
        </w:rPr>
        <w:t xml:space="preserve"> al 22 de junio de 2025</w:t>
      </w:r>
      <w:r w:rsidR="00F831AE">
        <w:rPr>
          <w:rFonts w:ascii="Arial" w:hAnsi="Arial" w:cs="Arial"/>
          <w:sz w:val="22"/>
          <w:szCs w:val="22"/>
        </w:rPr>
        <w:t xml:space="preserve">. </w:t>
      </w:r>
      <w:r w:rsidR="008F1797">
        <w:rPr>
          <w:rFonts w:ascii="Arial" w:hAnsi="Arial" w:cs="Arial"/>
          <w:sz w:val="22"/>
          <w:szCs w:val="22"/>
        </w:rPr>
        <w:t>Se participará a través del formulario habilitado para la promoción en la página web del centro comercial.</w:t>
      </w:r>
    </w:p>
    <w:p w14:paraId="346DD9E1" w14:textId="0B7BB64F" w:rsidR="00F831AE" w:rsidRPr="00F831AE" w:rsidRDefault="00F831AE" w:rsidP="006605D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*Ver apartado 6.</w:t>
      </w:r>
    </w:p>
    <w:p w14:paraId="6A8E7950" w14:textId="36A3F25A" w:rsidR="00D538CE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54454708" w14:textId="72D17441" w:rsidR="008F1797" w:rsidRPr="008F1797" w:rsidRDefault="008F1797" w:rsidP="008F179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La </w:t>
      </w:r>
      <w:r>
        <w:rPr>
          <w:rFonts w:ascii="Arial" w:hAnsi="Arial" w:cs="Arial"/>
          <w:sz w:val="22"/>
          <w:szCs w:val="22"/>
        </w:rPr>
        <w:t xml:space="preserve">promoción se desarrollará del </w:t>
      </w:r>
      <w:r w:rsidRPr="008F1797">
        <w:rPr>
          <w:rFonts w:ascii="Arial" w:hAnsi="Arial" w:cs="Arial"/>
          <w:b/>
          <w:bCs/>
          <w:sz w:val="22"/>
          <w:szCs w:val="22"/>
        </w:rPr>
        <w:t>1</w:t>
      </w:r>
      <w:r w:rsidR="00C55584">
        <w:rPr>
          <w:rFonts w:ascii="Arial" w:hAnsi="Arial" w:cs="Arial"/>
          <w:b/>
          <w:bCs/>
          <w:sz w:val="22"/>
          <w:szCs w:val="22"/>
        </w:rPr>
        <w:t>3</w:t>
      </w:r>
      <w:r w:rsidRPr="008F1797">
        <w:rPr>
          <w:rFonts w:ascii="Arial" w:hAnsi="Arial" w:cs="Arial"/>
          <w:b/>
          <w:bCs/>
          <w:sz w:val="22"/>
          <w:szCs w:val="22"/>
        </w:rPr>
        <w:t xml:space="preserve"> al 22 de junio de 2025</w:t>
      </w:r>
      <w:r>
        <w:rPr>
          <w:rFonts w:ascii="Arial" w:hAnsi="Arial" w:cs="Arial"/>
          <w:b/>
          <w:bCs/>
          <w:sz w:val="22"/>
          <w:szCs w:val="22"/>
        </w:rPr>
        <w:t xml:space="preserve"> a las 23:59 h</w:t>
      </w:r>
      <w:r>
        <w:rPr>
          <w:rFonts w:ascii="Arial" w:hAnsi="Arial" w:cs="Arial"/>
          <w:sz w:val="22"/>
          <w:szCs w:val="22"/>
        </w:rPr>
        <w:t xml:space="preserve">. El nombre de los ganadores se comunicará en la web del centro comercial el </w:t>
      </w:r>
      <w:r w:rsidRPr="008F1797">
        <w:rPr>
          <w:rFonts w:ascii="Arial" w:hAnsi="Arial" w:cs="Arial"/>
          <w:b/>
          <w:bCs/>
          <w:sz w:val="22"/>
          <w:szCs w:val="22"/>
        </w:rPr>
        <w:t xml:space="preserve">23 de junio a partir de las 8:00 h. 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2C0596AF" w14:textId="62561042" w:rsidR="003B17E8" w:rsidRPr="003B17E8" w:rsidRDefault="00875FD3" w:rsidP="008F1797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r w:rsidR="008F1797">
        <w:rPr>
          <w:rFonts w:ascii="Arial" w:hAnsi="Arial" w:cs="Arial"/>
          <w:sz w:val="22"/>
          <w:szCs w:val="22"/>
        </w:rPr>
        <w:t xml:space="preserve">que se registren en el formulario habilitado en la web para la promoción. 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Los perfiles que se detecten como fraudulentos.</w:t>
      </w:r>
    </w:p>
    <w:p w14:paraId="501C2527" w14:textId="0B462E89" w:rsidR="00E85DFC" w:rsidRPr="00F21595" w:rsidRDefault="00875FD3" w:rsidP="00E85DFC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Menores de edad</w:t>
      </w:r>
      <w:r w:rsidR="00865D6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9F194E3" w14:textId="77777777" w:rsidR="00F21595" w:rsidRPr="00F21595" w:rsidRDefault="00F21595" w:rsidP="00F21595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35FE6779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lastRenderedPageBreak/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C558F29" w14:textId="4FBDE134" w:rsidR="003A7EE3" w:rsidRDefault="00F21483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ganadores serán escogidos de manera aleatoria a través de la plataforma </w:t>
      </w:r>
      <w:proofErr w:type="spellStart"/>
      <w:r>
        <w:rPr>
          <w:rFonts w:ascii="Arial" w:hAnsi="Arial" w:cs="Arial"/>
          <w:sz w:val="22"/>
          <w:szCs w:val="22"/>
        </w:rPr>
        <w:t>Easypromo</w:t>
      </w:r>
      <w:proofErr w:type="spellEnd"/>
      <w:r>
        <w:rPr>
          <w:rFonts w:ascii="Arial" w:hAnsi="Arial" w:cs="Arial"/>
          <w:sz w:val="22"/>
          <w:szCs w:val="22"/>
        </w:rPr>
        <w:t xml:space="preserve">. Se contactará con los ganadores a través de la vía de contacto facilitada en el formulario de registro. Si el ganador no contacta en un plazo de </w:t>
      </w:r>
      <w:r w:rsidRPr="00F21483">
        <w:rPr>
          <w:rFonts w:ascii="Arial" w:hAnsi="Arial" w:cs="Arial"/>
          <w:b/>
          <w:bCs/>
          <w:sz w:val="22"/>
          <w:szCs w:val="22"/>
        </w:rPr>
        <w:t>3 días</w:t>
      </w:r>
      <w:r>
        <w:rPr>
          <w:rFonts w:ascii="Arial" w:hAnsi="Arial" w:cs="Arial"/>
          <w:sz w:val="22"/>
          <w:szCs w:val="22"/>
        </w:rPr>
        <w:t xml:space="preserve">, el premio quedará suspendido. </w:t>
      </w:r>
    </w:p>
    <w:p w14:paraId="74DEBBD8" w14:textId="1FD9455B" w:rsidR="00F21483" w:rsidRDefault="00F21483" w:rsidP="003A7EE3">
      <w:pPr>
        <w:rPr>
          <w:rFonts w:ascii="Arial" w:hAnsi="Arial" w:cs="Arial"/>
          <w:sz w:val="22"/>
          <w:szCs w:val="22"/>
        </w:rPr>
      </w:pPr>
    </w:p>
    <w:p w14:paraId="6D467F82" w14:textId="77777777" w:rsidR="00F21483" w:rsidRPr="00DC1C0D" w:rsidRDefault="00F2148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5F432B84" w14:textId="5FA405B8" w:rsidR="006605DD" w:rsidRPr="00F21483" w:rsidRDefault="00F21483" w:rsidP="00F21483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</w:rPr>
      </w:pPr>
      <w:r w:rsidRPr="00DF5583">
        <w:rPr>
          <w:rFonts w:ascii="Arial" w:hAnsi="Arial" w:cs="Arial"/>
          <w:b/>
          <w:bCs/>
          <w:color w:val="474747"/>
          <w:sz w:val="21"/>
          <w:szCs w:val="21"/>
          <w:shd w:val="clear" w:color="auto" w:fill="FFFFFF"/>
        </w:rPr>
        <w:t>2 becas</w:t>
      </w:r>
      <w:r w:rsidRPr="00F21483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para el </w:t>
      </w:r>
      <w:r w:rsidRPr="00F21483">
        <w:rPr>
          <w:rFonts w:ascii="Arial" w:hAnsi="Arial" w:cs="Arial"/>
          <w:sz w:val="22"/>
          <w:szCs w:val="22"/>
        </w:rPr>
        <w:t xml:space="preserve">campamento de verano de la </w:t>
      </w:r>
      <w:r w:rsidRPr="00DF5583">
        <w:rPr>
          <w:rFonts w:ascii="Arial" w:hAnsi="Arial" w:cs="Arial"/>
          <w:b/>
          <w:bCs/>
          <w:sz w:val="22"/>
          <w:szCs w:val="22"/>
        </w:rPr>
        <w:t>Escuela Pasarela Sport</w:t>
      </w:r>
      <w:r>
        <w:rPr>
          <w:rFonts w:ascii="Arial" w:hAnsi="Arial" w:cs="Arial"/>
          <w:sz w:val="22"/>
          <w:szCs w:val="22"/>
        </w:rPr>
        <w:t xml:space="preserve"> del </w:t>
      </w:r>
      <w:r w:rsidRPr="00F21483">
        <w:rPr>
          <w:rFonts w:ascii="Arial" w:hAnsi="Arial" w:cs="Arial"/>
          <w:b/>
          <w:bCs/>
          <w:sz w:val="22"/>
          <w:szCs w:val="22"/>
        </w:rPr>
        <w:t xml:space="preserve">16 al 31 de julio. </w:t>
      </w:r>
    </w:p>
    <w:p w14:paraId="72931F8D" w14:textId="112E4675" w:rsidR="003C27BB" w:rsidRDefault="003C27BB" w:rsidP="006605DD">
      <w:pPr>
        <w:rPr>
          <w:rFonts w:ascii="Arial" w:hAnsi="Arial" w:cs="Arial"/>
          <w:b/>
          <w:bCs/>
        </w:rPr>
      </w:pPr>
    </w:p>
    <w:p w14:paraId="3751AF13" w14:textId="77777777" w:rsidR="003C27BB" w:rsidRPr="00DC1C0D" w:rsidRDefault="003C27BB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lastRenderedPageBreak/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0CA62130" w14:textId="537552DA" w:rsidR="006605DD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 w:rsidRPr="00DC1C0D">
        <w:rPr>
          <w:rFonts w:ascii="Arial" w:hAnsi="Arial" w:cs="Arial"/>
          <w:b/>
          <w:bCs/>
        </w:rPr>
        <w:t xml:space="preserve">PROTECCIÓN DE DATOS </w:t>
      </w:r>
    </w:p>
    <w:p w14:paraId="34FFB6A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no avalan, no están asociados ni administran de modo alguno esta</w:t>
      </w:r>
    </w:p>
    <w:p w14:paraId="510FDE6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promoción. Estás proporcionando tu información de usuario a COMUNIDAD DE</w:t>
      </w:r>
    </w:p>
    <w:p w14:paraId="68D3907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PROPIETARIOS CENTRO COMERCIAL LA VERÓNICA y no a Facebook o Instagram.</w:t>
      </w:r>
    </w:p>
    <w:p w14:paraId="175A4C4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E2BE20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Toda la información facilitada en esta promoción será utilizada únicamente para gestionar la promoción, elegir a los ganadores y comunicarse con los mismos.</w:t>
      </w:r>
    </w:p>
    <w:p w14:paraId="748A2763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315F7E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En caso de ser premiado se requerirán todos los datos necesarios para la entrega del</w:t>
      </w:r>
    </w:p>
    <w:p w14:paraId="2CD33068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premio.</w:t>
      </w:r>
    </w:p>
    <w:p w14:paraId="3CF4CC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6484A10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Ganadores y suplentes autorizan a COMUNIDAD DE PROPIETARIOS CENTRO</w:t>
      </w:r>
    </w:p>
    <w:p w14:paraId="6E4DF82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COMERCIAL LA VERÓNICA a publicar sus nombres en sus medios, sin que dicha </w:t>
      </w: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lastRenderedPageBreak/>
        <w:t>utilización le confiera derecho de remuneración o beneficio alguno con excepción de la entrega del premio ganado con la única finalidad de dar transparencia de la celebración de la misma.</w:t>
      </w:r>
    </w:p>
    <w:p w14:paraId="40355CFD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5A3D1C91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757DCB8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75F5E69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Pueden ejercer sus derechos mediante correo postal COMUNIDAD DE PROPIETARIOS</w:t>
      </w:r>
    </w:p>
    <w:p w14:paraId="759CF684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CENTRO COMERCIAL LA VERÓNICA, Avda. Talavera s/n, 29200 Antequera (Málaga) o</w:t>
      </w:r>
    </w:p>
    <w:p w14:paraId="21AA0BE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 través del correo electrónico a info@cclaveronica.com e indicando en el</w:t>
      </w:r>
    </w:p>
    <w:p w14:paraId="13988B8C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asunto “PROTECCIÓN DE DATOS”. Se le podrán solicitar aquellos datos que sean necesarios para identificarle tanto a usted como el objeto de su pretensión.</w:t>
      </w:r>
    </w:p>
    <w:p w14:paraId="5E2E246B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 xml:space="preserve">Información adicional: En la política de privacidad de nuestra web www.cclaveronica.com </w:t>
      </w:r>
    </w:p>
    <w:p w14:paraId="2B37FD4E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</w:p>
    <w:p w14:paraId="1DFD6A69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COMUNIDAD DE PROPIETARIOS CENTRO COMERCIAL LA VERÓNICA se acoge a la política de</w:t>
      </w:r>
    </w:p>
    <w:p w14:paraId="1DE80627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Facebook e Instagram sobre responsabilidad, derechos y privacidad, que se puede ver en</w:t>
      </w:r>
    </w:p>
    <w:p w14:paraId="6940CEFF" w14:textId="77777777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los siguientes enlaces:</w:t>
      </w:r>
    </w:p>
    <w:p w14:paraId="7651FBC1" w14:textId="7121A38A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Facebook: </w:t>
      </w:r>
      <w:hyperlink r:id="rId10" w:history="1">
        <w:r w:rsidRPr="00415FE3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eastAsia="es-ES"/>
          </w:rPr>
          <w:t>http://www.facebook.com/terms.php?locale=ES</w:t>
        </w:r>
      </w:hyperlink>
      <w:r w:rsidRPr="00415FE3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  <w:t xml:space="preserve"> </w:t>
      </w:r>
    </w:p>
    <w:p w14:paraId="42340344" w14:textId="77777777" w:rsidR="00EC082A" w:rsidRPr="00415FE3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eastAsia="es-ES"/>
        </w:rPr>
      </w:pPr>
    </w:p>
    <w:p w14:paraId="606E0DC2" w14:textId="78DBDA01" w:rsidR="00EC082A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n-US" w:eastAsia="es-ES"/>
        </w:rPr>
        <w:t xml:space="preserve">Instagram: </w:t>
      </w:r>
      <w:hyperlink r:id="rId11" w:history="1">
        <w:r w:rsidRPr="00EC082A">
          <w:rPr>
            <w:rStyle w:val="Hipervnculo"/>
            <w:rFonts w:ascii="Arial" w:eastAsia="Arial Unicode MS" w:hAnsi="Arial" w:cs="Arial"/>
            <w:sz w:val="22"/>
            <w:szCs w:val="22"/>
            <w:bdr w:val="nil"/>
            <w:lang w:val="en-US" w:eastAsia="es-ES"/>
          </w:rPr>
          <w:t>https://www.facebook.com/help/instagram/155833707900388/</w:t>
        </w:r>
      </w:hyperlink>
    </w:p>
    <w:p w14:paraId="4D12DE1B" w14:textId="0566C5DD" w:rsidR="00875FD3" w:rsidRPr="00EC082A" w:rsidRDefault="00EC082A" w:rsidP="00EC082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 Unicode MS" w:hAnsi="Arial" w:cs="Arial"/>
          <w:color w:val="000000"/>
          <w:u w:color="000000"/>
          <w:bdr w:val="nil"/>
          <w:lang w:eastAsia="es-ES"/>
        </w:rPr>
      </w:pPr>
      <w:r w:rsidRPr="00EC082A">
        <w:rPr>
          <w:rFonts w:ascii="Arial" w:eastAsia="Arial Unicode MS" w:hAnsi="Arial" w:cs="Arial"/>
          <w:color w:val="000000"/>
          <w:sz w:val="22"/>
          <w:szCs w:val="22"/>
          <w:u w:color="000000"/>
          <w:bdr w:val="nil"/>
          <w:lang w:val="es-ES_tradnl" w:eastAsia="es-ES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sectPr w:rsidR="00875FD3" w:rsidRPr="00EC082A" w:rsidSect="00EA63D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9BB72" w14:textId="77777777" w:rsidR="00882D04" w:rsidRDefault="00882D04" w:rsidP="00DC1C0D">
      <w:r>
        <w:separator/>
      </w:r>
    </w:p>
  </w:endnote>
  <w:endnote w:type="continuationSeparator" w:id="0">
    <w:p w14:paraId="68F2D81D" w14:textId="77777777" w:rsidR="00882D04" w:rsidRDefault="00882D04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C82E7" w14:textId="77777777" w:rsidR="00882D04" w:rsidRDefault="00882D04" w:rsidP="00DC1C0D">
      <w:r>
        <w:separator/>
      </w:r>
    </w:p>
  </w:footnote>
  <w:footnote w:type="continuationSeparator" w:id="0">
    <w:p w14:paraId="109CA10F" w14:textId="77777777" w:rsidR="00882D04" w:rsidRDefault="00882D04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96EF8"/>
    <w:multiLevelType w:val="hybridMultilevel"/>
    <w:tmpl w:val="21729032"/>
    <w:lvl w:ilvl="0" w:tplc="C25CE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C40EE"/>
    <w:multiLevelType w:val="hybridMultilevel"/>
    <w:tmpl w:val="AC70E3FE"/>
    <w:lvl w:ilvl="0" w:tplc="229875E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71CAD"/>
    <w:rsid w:val="00131E8D"/>
    <w:rsid w:val="00163E8B"/>
    <w:rsid w:val="00180500"/>
    <w:rsid w:val="0019121C"/>
    <w:rsid w:val="001B4304"/>
    <w:rsid w:val="00214575"/>
    <w:rsid w:val="002764B8"/>
    <w:rsid w:val="002C6F8B"/>
    <w:rsid w:val="002F5F29"/>
    <w:rsid w:val="00345E0F"/>
    <w:rsid w:val="00395E4F"/>
    <w:rsid w:val="003A7EE3"/>
    <w:rsid w:val="003B17E8"/>
    <w:rsid w:val="003B1BF5"/>
    <w:rsid w:val="003C27BB"/>
    <w:rsid w:val="003C6002"/>
    <w:rsid w:val="00415FE3"/>
    <w:rsid w:val="004C795D"/>
    <w:rsid w:val="00595739"/>
    <w:rsid w:val="005D3521"/>
    <w:rsid w:val="005F6A2C"/>
    <w:rsid w:val="006605DD"/>
    <w:rsid w:val="0067250D"/>
    <w:rsid w:val="00683E38"/>
    <w:rsid w:val="006A7C0C"/>
    <w:rsid w:val="006B4763"/>
    <w:rsid w:val="00700E95"/>
    <w:rsid w:val="00703415"/>
    <w:rsid w:val="00712ED2"/>
    <w:rsid w:val="00746C48"/>
    <w:rsid w:val="00760F17"/>
    <w:rsid w:val="007A0182"/>
    <w:rsid w:val="007B78A5"/>
    <w:rsid w:val="00803E62"/>
    <w:rsid w:val="00865D67"/>
    <w:rsid w:val="00875FD3"/>
    <w:rsid w:val="00882D04"/>
    <w:rsid w:val="008D7A66"/>
    <w:rsid w:val="008F1797"/>
    <w:rsid w:val="0091216A"/>
    <w:rsid w:val="00932129"/>
    <w:rsid w:val="0093643F"/>
    <w:rsid w:val="009909CC"/>
    <w:rsid w:val="009970ED"/>
    <w:rsid w:val="009A261A"/>
    <w:rsid w:val="00A20780"/>
    <w:rsid w:val="00A61C0E"/>
    <w:rsid w:val="00A978F7"/>
    <w:rsid w:val="00AA0ED5"/>
    <w:rsid w:val="00AC5819"/>
    <w:rsid w:val="00AF324A"/>
    <w:rsid w:val="00B02079"/>
    <w:rsid w:val="00B23120"/>
    <w:rsid w:val="00B3747E"/>
    <w:rsid w:val="00B5348C"/>
    <w:rsid w:val="00B55844"/>
    <w:rsid w:val="00B72A22"/>
    <w:rsid w:val="00BB784B"/>
    <w:rsid w:val="00BC43E5"/>
    <w:rsid w:val="00BD4A97"/>
    <w:rsid w:val="00BE04BD"/>
    <w:rsid w:val="00C10D11"/>
    <w:rsid w:val="00C367FB"/>
    <w:rsid w:val="00C55584"/>
    <w:rsid w:val="00C723A0"/>
    <w:rsid w:val="00C76388"/>
    <w:rsid w:val="00CF4909"/>
    <w:rsid w:val="00D02C06"/>
    <w:rsid w:val="00D07793"/>
    <w:rsid w:val="00D15183"/>
    <w:rsid w:val="00D23766"/>
    <w:rsid w:val="00D34B37"/>
    <w:rsid w:val="00D47B9F"/>
    <w:rsid w:val="00D538CE"/>
    <w:rsid w:val="00DC1C0D"/>
    <w:rsid w:val="00DF5583"/>
    <w:rsid w:val="00E1549F"/>
    <w:rsid w:val="00E5360C"/>
    <w:rsid w:val="00E568BF"/>
    <w:rsid w:val="00E57B06"/>
    <w:rsid w:val="00E85DFC"/>
    <w:rsid w:val="00E97242"/>
    <w:rsid w:val="00EA34EE"/>
    <w:rsid w:val="00EA63D3"/>
    <w:rsid w:val="00EB7990"/>
    <w:rsid w:val="00EC082A"/>
    <w:rsid w:val="00EF4185"/>
    <w:rsid w:val="00F21483"/>
    <w:rsid w:val="00F21595"/>
    <w:rsid w:val="00F54B63"/>
    <w:rsid w:val="00F8238B"/>
    <w:rsid w:val="00F831AE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  <w:style w:type="character" w:customStyle="1" w:styleId="Ninguno">
    <w:name w:val="Ninguno"/>
    <w:rsid w:val="003B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help/instagram/155833707900388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cebook.com/terms.php?locale=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customXml/itemProps3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1219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49</cp:revision>
  <cp:lastPrinted>2024-01-24T13:31:00Z</cp:lastPrinted>
  <dcterms:created xsi:type="dcterms:W3CDTF">2024-01-24T13:31:00Z</dcterms:created>
  <dcterms:modified xsi:type="dcterms:W3CDTF">2025-06-04T08:42:00Z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