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16" w:lineRule="auto"/>
        <w:ind w:left="-566.9291338582677" w:firstLine="0"/>
        <w:rPr/>
      </w:pPr>
      <w:r w:rsidDel="00000000" w:rsidR="00000000" w:rsidRPr="00000000">
        <w:rPr>
          <w:rtl w:val="0"/>
        </w:rPr>
      </w:r>
    </w:p>
    <w:p w:rsidR="00000000" w:rsidDel="00000000" w:rsidP="00000000" w:rsidRDefault="00000000" w:rsidRPr="00000000" w14:paraId="00000002">
      <w:pPr>
        <w:spacing w:line="216" w:lineRule="auto"/>
        <w:ind w:left="-850.3937007874016" w:right="-891.2598425196836"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BASES - "UN REGALO DE ¡CINE!"</w:t>
      </w:r>
    </w:p>
    <w:p w:rsidR="00000000" w:rsidDel="00000000" w:rsidP="00000000" w:rsidRDefault="00000000" w:rsidRPr="00000000" w14:paraId="00000003">
      <w:pPr>
        <w:spacing w:line="216" w:lineRule="auto"/>
        <w:ind w:left="-850.3937007874016" w:right="-891.259842519683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vcffstf2zz6"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EMPRESA ORGANIZADORA Y OBJETO</w:t>
      </w:r>
      <w:r w:rsidDel="00000000" w:rsidR="00000000" w:rsidRPr="00000000">
        <w:rPr>
          <w:rtl w:val="0"/>
        </w:rPr>
      </w:r>
    </w:p>
    <w:p w:rsidR="00000000" w:rsidDel="00000000" w:rsidP="00000000" w:rsidRDefault="00000000" w:rsidRPr="00000000" w14:paraId="00000005">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en la promoción </w:t>
      </w:r>
      <w:r w:rsidDel="00000000" w:rsidR="00000000" w:rsidRPr="00000000">
        <w:rPr>
          <w:rFonts w:ascii="Calibri" w:cs="Calibri" w:eastAsia="Calibri" w:hAnsi="Calibri"/>
          <w:b w:val="1"/>
          <w:sz w:val="24"/>
          <w:szCs w:val="24"/>
          <w:rtl w:val="0"/>
        </w:rPr>
        <w:t xml:space="preserve">“Un regalo de ¡cine!”</w:t>
      </w:r>
      <w:r w:rsidDel="00000000" w:rsidR="00000000" w:rsidRPr="00000000">
        <w:rPr>
          <w:rFonts w:ascii="Calibri" w:cs="Calibri" w:eastAsia="Calibri" w:hAnsi="Calibri"/>
          <w:sz w:val="24"/>
          <w:szCs w:val="24"/>
          <w:rtl w:val="0"/>
        </w:rPr>
        <w:t xml:space="preserve"> (en adelante, la “Promoción”) implica el conocimiento y la aceptación de la totalidad de los términos y condiciones de este documento (en adelante las “Bases”) por el participante. La organización de este evento corre a cargo de la Comunidad de Propietarios del Centro Comercial la Verónica, con domicilio en Avda. Talavera s/n , 29200 Antequera (Málaga); y provista de C.I.F H-93662427 (en adelante, el “Centro Comercial la Verónica” o la “Organizadora”, indistintamente).</w:t>
      </w:r>
    </w:p>
    <w:p w:rsidR="00000000" w:rsidDel="00000000" w:rsidP="00000000" w:rsidRDefault="00000000" w:rsidRPr="00000000" w14:paraId="00000006">
      <w:pPr>
        <w:spacing w:line="216" w:lineRule="auto"/>
        <w:ind w:left="-850.3937007874016" w:right="-891.2598425196836" w:firstLine="0"/>
        <w:jc w:val="both"/>
        <w:rPr/>
      </w:pPr>
      <w:r w:rsidDel="00000000" w:rsidR="00000000" w:rsidRPr="00000000">
        <w:rPr>
          <w:rFonts w:ascii="Calibri" w:cs="Calibri" w:eastAsia="Calibri" w:hAnsi="Calibri"/>
          <w:sz w:val="24"/>
          <w:szCs w:val="24"/>
          <w:rtl w:val="0"/>
        </w:rPr>
        <w:t xml:space="preserve">La Promoción es de ámbito provincial, dirigida al público que lo visita y realiza sus compras en los establecimientos del “Centro Comercial La Verónica” (en adelante, el “Centro Comercial”).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ptyixeqlrpwu" w:id="1"/>
      <w:bookmarkEnd w:id="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PARTICIPANTES Y TERRITORIO</w:t>
      </w:r>
      <w:r w:rsidDel="00000000" w:rsidR="00000000" w:rsidRPr="00000000">
        <w:rPr>
          <w:rtl w:val="0"/>
        </w:rPr>
      </w:r>
    </w:p>
    <w:p w:rsidR="00000000" w:rsidDel="00000000" w:rsidP="00000000" w:rsidRDefault="00000000" w:rsidRPr="00000000" w14:paraId="00000008">
      <w:pPr>
        <w:spacing w:line="216" w:lineRule="auto"/>
        <w:ind w:left="-850.3937007874016" w:right="-891.2598425196836" w:firstLine="0"/>
        <w:jc w:val="both"/>
        <w:rPr>
          <w:color w:val="000000"/>
          <w:sz w:val="22"/>
          <w:szCs w:val="22"/>
        </w:rPr>
      </w:pPr>
      <w:r w:rsidDel="00000000" w:rsidR="00000000" w:rsidRPr="00000000">
        <w:rPr>
          <w:rFonts w:ascii="Calibri" w:cs="Calibri" w:eastAsia="Calibri" w:hAnsi="Calibri"/>
          <w:sz w:val="24"/>
          <w:szCs w:val="24"/>
          <w:rtl w:val="0"/>
        </w:rPr>
        <w:t xml:space="preserve">Podrá participar en esta promoción, conforme a lo indicado en estas bases, toda persona mayor de 18 años (en adelante el “Participante” o los “Participantes”). Queda prohibida la participación de comerciantes y trabajadores o empleados del Centro Comercial, además de las empresas y/o personas que hayan colaborado directa o indirectamente en el diseño, desarrollo y ejecución de la presente Promoción, así como aquellas personas relacionadas con la organización de la Promoción.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c0b7776hgmpo" w:id="2"/>
      <w:bookmarkEnd w:id="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DURACIÓN</w:t>
      </w:r>
      <w:r w:rsidDel="00000000" w:rsidR="00000000" w:rsidRPr="00000000">
        <w:rPr>
          <w:rtl w:val="0"/>
        </w:rPr>
      </w:r>
    </w:p>
    <w:p w:rsidR="00000000" w:rsidDel="00000000" w:rsidP="00000000" w:rsidRDefault="00000000" w:rsidRPr="00000000" w14:paraId="0000000A">
      <w:pPr>
        <w:spacing w:line="216" w:lineRule="auto"/>
        <w:ind w:left="-850.3937007874016" w:right="-891.2598425196836" w:firstLine="0"/>
        <w:jc w:val="both"/>
        <w:rPr>
          <w:color w:val="000000"/>
          <w:sz w:val="22"/>
          <w:szCs w:val="22"/>
        </w:rPr>
      </w:pPr>
      <w:r w:rsidDel="00000000" w:rsidR="00000000" w:rsidRPr="00000000">
        <w:rPr>
          <w:rFonts w:ascii="Calibri" w:cs="Calibri" w:eastAsia="Calibri" w:hAnsi="Calibri"/>
          <w:sz w:val="24"/>
          <w:szCs w:val="24"/>
          <w:rtl w:val="0"/>
        </w:rPr>
        <w:t xml:space="preserve">La Promoción se realizará el </w:t>
      </w:r>
      <w:r w:rsidDel="00000000" w:rsidR="00000000" w:rsidRPr="00000000">
        <w:rPr>
          <w:rFonts w:ascii="Calibri" w:cs="Calibri" w:eastAsia="Calibri" w:hAnsi="Calibri"/>
          <w:b w:val="1"/>
          <w:sz w:val="24"/>
          <w:szCs w:val="24"/>
          <w:rtl w:val="0"/>
        </w:rPr>
        <w:t xml:space="preserve">21 de febrero y el 22 de febrero de 2025, de 17:30 a 20:30h.</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6kaiifr7ijga" w:id="3"/>
      <w:bookmarkEnd w:id="3"/>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DINÁMICA DE LA PROMOCIÓN</w:t>
      </w:r>
      <w:r w:rsidDel="00000000" w:rsidR="00000000" w:rsidRPr="00000000">
        <w:rPr>
          <w:rtl w:val="0"/>
        </w:rPr>
      </w:r>
    </w:p>
    <w:p w:rsidR="00000000" w:rsidDel="00000000" w:rsidP="00000000" w:rsidRDefault="00000000" w:rsidRPr="00000000" w14:paraId="0000000C">
      <w:pPr>
        <w:spacing w:line="216" w:lineRule="auto"/>
        <w:ind w:left="-850.3937007874016" w:right="-891.2598425196836"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Los usuarios podrán participar en la promoción </w:t>
      </w:r>
      <w:r w:rsidDel="00000000" w:rsidR="00000000" w:rsidRPr="00000000">
        <w:rPr>
          <w:rFonts w:ascii="Calibri" w:cs="Calibri" w:eastAsia="Calibri" w:hAnsi="Calibri"/>
          <w:b w:val="1"/>
          <w:sz w:val="24"/>
          <w:szCs w:val="24"/>
          <w:rtl w:val="0"/>
        </w:rPr>
        <w:t xml:space="preserve">“Un regalo de ¡cine!”</w:t>
      </w:r>
      <w:r w:rsidDel="00000000" w:rsidR="00000000" w:rsidRPr="00000000">
        <w:rPr>
          <w:rFonts w:ascii="Calibri" w:cs="Calibri" w:eastAsia="Calibri" w:hAnsi="Calibri"/>
          <w:sz w:val="24"/>
          <w:szCs w:val="24"/>
          <w:rtl w:val="0"/>
        </w:rPr>
        <w:t xml:space="preserve"> en la tablet que llevará la azafata.</w:t>
      </w:r>
      <w:r w:rsidDel="00000000" w:rsidR="00000000" w:rsidRPr="00000000">
        <w:rPr>
          <w:rtl w:val="0"/>
        </w:rPr>
      </w:r>
    </w:p>
    <w:p w:rsidR="00000000" w:rsidDel="00000000" w:rsidP="00000000" w:rsidRDefault="00000000" w:rsidRPr="00000000" w14:paraId="0000000D">
      <w:pPr>
        <w:spacing w:line="216" w:lineRule="auto"/>
        <w:ind w:left="-850.3937007874016" w:right="-891.259842519683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participar en la promoción, los usuarios deberán de seguir la siguiente dinámica:</w:t>
      </w:r>
    </w:p>
    <w:p w:rsidR="00000000" w:rsidDel="00000000" w:rsidP="00000000" w:rsidRDefault="00000000" w:rsidRPr="00000000" w14:paraId="0000000F">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Los clientes deberán realizar una compra de al menos 20€ en cualquiera de los establecimientos del Centro Comercial La Verónica en las fechas entre el 21 de febrero y el 22 de febrero de 2025. </w:t>
      </w:r>
    </w:p>
    <w:p w:rsidR="00000000" w:rsidDel="00000000" w:rsidP="00000000" w:rsidRDefault="00000000" w:rsidRPr="00000000" w14:paraId="00000010">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Posteriormente, los clientes deberán introducir sus datos personales y los datos del ticket en la tablet que llevará la azafata. </w:t>
      </w:r>
    </w:p>
    <w:p w:rsidR="00000000" w:rsidDel="00000000" w:rsidP="00000000" w:rsidRDefault="00000000" w:rsidRPr="00000000" w14:paraId="00000011">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Al instante sabrá si consigue premio o no.</w:t>
      </w:r>
    </w:p>
    <w:p w:rsidR="00000000" w:rsidDel="00000000" w:rsidP="00000000" w:rsidRDefault="00000000" w:rsidRPr="00000000" w14:paraId="00000012">
      <w:pPr>
        <w:spacing w:line="216" w:lineRule="auto"/>
        <w:ind w:left="-850.3937007874016" w:right="-891.259842519683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16" w:lineRule="auto"/>
        <w:ind w:left="-850.3937007874016" w:right="-891.2598425196836" w:firstLine="0"/>
        <w:jc w:val="both"/>
        <w:rPr/>
      </w:pPr>
      <w:r w:rsidDel="00000000" w:rsidR="00000000" w:rsidRPr="00000000">
        <w:rPr>
          <w:rFonts w:ascii="Calibri" w:cs="Calibri" w:eastAsia="Calibri" w:hAnsi="Calibri"/>
          <w:sz w:val="24"/>
          <w:szCs w:val="24"/>
          <w:rtl w:val="0"/>
        </w:rPr>
        <w:t xml:space="preserve">Los tickets de compra deben de reunir los siguientes requisitos: Todos los tickets deben de pertenecer a alguno de los establecimientos del C.C La Verónica. Los tickets se deben de efectuar entre el 21 de febrero y el 22 de febrero de 2025. Los tickets sólo podrán canjearse una vez, no siendo válidos aquellos tickets que ya hubieran sido validados con anterioridad. No serán válidos resguardos de cajeros automáticos, comprobantes de pago con tarjeta, duplicados o copia de tickets, facturas, tickets-regalo o vales. No serán válidos aquellos tickets que correspondan a compras realizadas para empresas y no para personas particulares, estableciendo este criterio la gerencia del centro comercial. Se puede participar tantas veces como tickets diferentes tenga el usuario.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tn851x1so09n" w:id="4"/>
      <w:bookmarkEnd w:id="4"/>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GANADOR</w:t>
      </w:r>
    </w:p>
    <w:p w:rsidR="00000000" w:rsidDel="00000000" w:rsidP="00000000" w:rsidRDefault="00000000" w:rsidRPr="00000000" w14:paraId="00000015">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50 ganadores se irán conociendo al instante durante el transcurso de la promoción.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Calibri" w:cs="Calibri" w:eastAsia="Calibri" w:hAnsi="Calibri"/>
          <w:b w:val="0"/>
          <w:i w:val="0"/>
          <w:smallCaps w:val="0"/>
          <w:strike w:val="0"/>
          <w:color w:val="434343"/>
          <w:sz w:val="24"/>
          <w:szCs w:val="24"/>
          <w:u w:val="none"/>
          <w:shd w:fill="auto" w:val="clear"/>
          <w:vertAlign w:val="baseline"/>
        </w:rPr>
      </w:pPr>
      <w:bookmarkStart w:colFirst="0" w:colLast="0" w:name="_heading=h.ovzktmfhuj5k" w:id="5"/>
      <w:bookmarkEnd w:id="5"/>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PREMIO</w:t>
      </w:r>
      <w:r w:rsidDel="00000000" w:rsidR="00000000" w:rsidRPr="00000000">
        <w:rPr>
          <w:rtl w:val="0"/>
        </w:rPr>
      </w:r>
    </w:p>
    <w:p w:rsidR="00000000" w:rsidDel="00000000" w:rsidP="00000000" w:rsidRDefault="00000000" w:rsidRPr="00000000" w14:paraId="00000017">
      <w:pPr>
        <w:spacing w:line="216" w:lineRule="auto"/>
        <w:ind w:left="-850.3937007874016" w:right="-891.2598425196836"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El premio, para cada uno de los 50 ganadores, consiste en una entrada de cine para Cines La Verónica. El premio se entregará de forma inmediata por la azafata de la promoción. No podrá ser canjeable por dinero en efectivo ni otro premio. El ganador dispondrá del plazo que se indique en la entrada para consumirlo.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Calibri" w:cs="Calibri" w:eastAsia="Calibri" w:hAnsi="Calibri"/>
          <w:b w:val="1"/>
          <w:i w:val="0"/>
          <w:smallCaps w:val="0"/>
          <w:strike w:val="0"/>
          <w:color w:val="434343"/>
          <w:sz w:val="24"/>
          <w:szCs w:val="24"/>
          <w:u w:val="none"/>
          <w:shd w:fill="auto" w:val="clear"/>
          <w:vertAlign w:val="baseline"/>
        </w:rPr>
      </w:pPr>
      <w:bookmarkStart w:colFirst="0" w:colLast="0" w:name="_heading=h.mxiei942vku" w:id="6"/>
      <w:bookmarkEnd w:id="6"/>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CESIÓN DE LOS PREMIOS</w:t>
      </w:r>
      <w:r w:rsidDel="00000000" w:rsidR="00000000" w:rsidRPr="00000000">
        <w:rPr>
          <w:rtl w:val="0"/>
        </w:rPr>
      </w:r>
    </w:p>
    <w:p w:rsidR="00000000" w:rsidDel="00000000" w:rsidP="00000000" w:rsidRDefault="00000000" w:rsidRPr="00000000" w14:paraId="00000019">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premio de esta promoción en ningún caso podrá ser objeto de alteración o compensación económica a petición del ganador.</w:t>
      </w:r>
    </w:p>
    <w:p w:rsidR="00000000" w:rsidDel="00000000" w:rsidP="00000000" w:rsidRDefault="00000000" w:rsidRPr="00000000" w14:paraId="0000001A">
      <w:pPr>
        <w:spacing w:line="216" w:lineRule="auto"/>
        <w:ind w:left="-850.3937007874016" w:right="-891.259842519683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16" w:lineRule="auto"/>
        <w:ind w:left="-850.3937007874016" w:right="-891.259842519683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16" w:lineRule="auto"/>
        <w:ind w:left="-850.3937007874016" w:right="-891.259842519683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16" w:lineRule="auto"/>
        <w:ind w:left="-850.3937007874016" w:right="-891.2598425196836"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Calibri" w:cs="Calibri" w:eastAsia="Calibri" w:hAnsi="Calibri"/>
          <w:b w:val="1"/>
          <w:i w:val="0"/>
          <w:smallCaps w:val="0"/>
          <w:strike w:val="0"/>
          <w:color w:val="434343"/>
          <w:sz w:val="24"/>
          <w:szCs w:val="24"/>
          <w:u w:val="none"/>
          <w:shd w:fill="auto" w:val="clear"/>
          <w:vertAlign w:val="baseline"/>
        </w:rPr>
      </w:pPr>
      <w:bookmarkStart w:colFirst="0" w:colLast="0" w:name="_heading=h.kjpqfyckude" w:id="7"/>
      <w:bookmarkEnd w:id="7"/>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PARTICIPACIÓN</w:t>
      </w:r>
      <w:r w:rsidDel="00000000" w:rsidR="00000000" w:rsidRPr="00000000">
        <w:rPr>
          <w:rtl w:val="0"/>
        </w:rPr>
      </w:r>
    </w:p>
    <w:p w:rsidR="00000000" w:rsidDel="00000000" w:rsidP="00000000" w:rsidRDefault="00000000" w:rsidRPr="00000000" w14:paraId="0000001F">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participantes, por el mero hecho de participar en la presente promoción, aceptan sus bases y el criterio del centro Comercial la Verónica en cuanto a la resolución de cualquier cuestión derivada del desarrollo de la presente promoción. El Centro Comercial la Verónica se reserva el derecho a suspender, anular, prorrogar, recortar o modificar la promoción si las circunstancias lo obligan, sin tener que justificar la decisión y sin que se le pueda reclamar ningún tipo de responsabilidad como consecuencia de ello, siempre de forma que no perjudiquen los derechos adquiridos por los participantes. Las bases de la presente promoción estarán a disposición de cualquier persona que desee consultarlas en la página web y en el propio stand del evento. El Centro Comercial la Verónica no se responsabiliza del uso indebido del premio realizado por el cliente ganador del premio. Asimismo, no se responsabiliza de que el beneficiario/a de esta promoción pueda sufrir daños por causa de los artículos que pueda adquirir con el mismo, ni de las posibles pérdidas, deterioros, robos, o cualquier otra circunstancia imputable a terceros que puedan afectar al desarrollo de la promoción.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Calibri" w:cs="Calibri" w:eastAsia="Calibri" w:hAnsi="Calibri"/>
          <w:b w:val="1"/>
          <w:i w:val="0"/>
          <w:smallCaps w:val="0"/>
          <w:strike w:val="0"/>
          <w:color w:val="434343"/>
          <w:sz w:val="24"/>
          <w:szCs w:val="24"/>
          <w:u w:val="none"/>
          <w:shd w:fill="auto" w:val="clear"/>
          <w:vertAlign w:val="baseline"/>
        </w:rPr>
      </w:pPr>
      <w:bookmarkStart w:colFirst="0" w:colLast="0" w:name="_heading=h.q3yw53vtz7tw" w:id="8"/>
      <w:bookmarkEnd w:id="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VERACIDAD DE LOS DATOS</w:t>
      </w:r>
      <w:r w:rsidDel="00000000" w:rsidR="00000000" w:rsidRPr="00000000">
        <w:rPr>
          <w:rtl w:val="0"/>
        </w:rPr>
      </w:r>
    </w:p>
    <w:p w:rsidR="00000000" w:rsidDel="00000000" w:rsidP="00000000" w:rsidRDefault="00000000" w:rsidRPr="00000000" w14:paraId="00000021">
      <w:pPr>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datos facilitados por los participantes deberán ser veraces. En caso de que éstos fueran falsos, los premios que les hubieran correspondido serán atribuidos a los suplentes.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Calibri" w:cs="Calibri" w:eastAsia="Calibri" w:hAnsi="Calibri"/>
          <w:b w:val="1"/>
          <w:i w:val="0"/>
          <w:smallCaps w:val="0"/>
          <w:strike w:val="0"/>
          <w:color w:val="434343"/>
          <w:sz w:val="24"/>
          <w:szCs w:val="24"/>
          <w:u w:val="none"/>
          <w:shd w:fill="auto" w:val="clear"/>
          <w:vertAlign w:val="baseline"/>
        </w:rPr>
      </w:pPr>
      <w:bookmarkStart w:colFirst="0" w:colLast="0" w:name="_heading=h.i4mx09u8wea" w:id="9"/>
      <w:bookmarkEnd w:id="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INFORMACIÓN SOBRE PROTECCIÓN DE DATOS</w:t>
      </w:r>
      <w:r w:rsidDel="00000000" w:rsidR="00000000" w:rsidRPr="00000000">
        <w:rPr>
          <w:rtl w:val="0"/>
        </w:rPr>
      </w:r>
    </w:p>
    <w:p w:rsidR="00000000" w:rsidDel="00000000" w:rsidP="00000000" w:rsidRDefault="00000000" w:rsidRPr="00000000" w14:paraId="00000023">
      <w:pPr>
        <w:widowControl w:val="0"/>
        <w:spacing w:line="216" w:lineRule="auto"/>
        <w:ind w:left="-850.3937007874016" w:right="-891.2598425196836"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Responsable del Tratamiento</w:t>
      </w:r>
      <w:r w:rsidDel="00000000" w:rsidR="00000000" w:rsidRPr="00000000">
        <w:rPr>
          <w:rFonts w:ascii="Calibri" w:cs="Calibri" w:eastAsia="Calibri" w:hAnsi="Calibri"/>
          <w:sz w:val="24"/>
          <w:szCs w:val="24"/>
          <w:rtl w:val="0"/>
        </w:rPr>
        <w:t xml:space="preserve">: COMUNIDAD DE PROPIETARIOS CENTRO COMERCIAL LA VERÓNICA.</w:t>
      </w:r>
      <w:r w:rsidDel="00000000" w:rsidR="00000000" w:rsidRPr="00000000">
        <w:rPr>
          <w:rtl w:val="0"/>
        </w:rPr>
      </w:r>
    </w:p>
    <w:p w:rsidR="00000000" w:rsidDel="00000000" w:rsidP="00000000" w:rsidRDefault="00000000" w:rsidRPr="00000000" w14:paraId="00000024">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Fin del tratamiento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Gestión de los participantes inscritos en las promociones, concursos y eventos del centro.</w:t>
      </w:r>
    </w:p>
    <w:p w:rsidR="00000000" w:rsidDel="00000000" w:rsidP="00000000" w:rsidRDefault="00000000" w:rsidRPr="00000000" w14:paraId="00000026">
      <w:pPr>
        <w:widowControl w:val="0"/>
        <w:spacing w:line="216" w:lineRule="auto"/>
        <w:ind w:left="-850.3937007874016" w:right="-891.259842519683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La asignación, comunicación y entrega del premio.</w:t>
      </w:r>
    </w:p>
    <w:p w:rsidR="00000000" w:rsidDel="00000000" w:rsidP="00000000" w:rsidRDefault="00000000" w:rsidRPr="00000000" w14:paraId="00000027">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Toma de imágenes para uso interno.</w:t>
      </w:r>
    </w:p>
    <w:p w:rsidR="00000000" w:rsidDel="00000000" w:rsidP="00000000" w:rsidRDefault="00000000" w:rsidRPr="00000000" w14:paraId="00000028">
      <w:pPr>
        <w:widowControl w:val="0"/>
        <w:spacing w:line="216" w:lineRule="auto"/>
        <w:ind w:left="-850.3937007874016" w:right="-891.2598425196836"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 Publicación de datos (incluidas imágenes) en el sitio web del Centro, así como en Facebook y/o en otras redes sociales y otros medios de comunicación externos, siempre que el interesado haya dado su consentimiento.</w:t>
      </w:r>
      <w:r w:rsidDel="00000000" w:rsidR="00000000" w:rsidRPr="00000000">
        <w:rPr>
          <w:rtl w:val="0"/>
        </w:rPr>
      </w:r>
    </w:p>
    <w:p w:rsidR="00000000" w:rsidDel="00000000" w:rsidP="00000000" w:rsidRDefault="00000000" w:rsidRPr="00000000" w14:paraId="00000029">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Legitimación del tratamiento: </w:t>
      </w:r>
      <w:r w:rsidDel="00000000" w:rsidR="00000000" w:rsidRPr="00000000">
        <w:rPr>
          <w:rFonts w:ascii="Calibri" w:cs="Calibri" w:eastAsia="Calibri" w:hAnsi="Calibri"/>
          <w:sz w:val="24"/>
          <w:szCs w:val="24"/>
          <w:rtl w:val="0"/>
        </w:rPr>
        <w:t xml:space="preserve">Consentimiento del interesado.</w:t>
      </w:r>
    </w:p>
    <w:p w:rsidR="00000000" w:rsidDel="00000000" w:rsidP="00000000" w:rsidRDefault="00000000" w:rsidRPr="00000000" w14:paraId="0000002A">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Comunicación de los datos</w:t>
      </w:r>
      <w:r w:rsidDel="00000000" w:rsidR="00000000" w:rsidRPr="00000000">
        <w:rPr>
          <w:rFonts w:ascii="Calibri" w:cs="Calibri" w:eastAsia="Calibri" w:hAnsi="Calibri"/>
          <w:sz w:val="24"/>
          <w:szCs w:val="24"/>
          <w:rtl w:val="0"/>
        </w:rPr>
        <w:t xml:space="preserve">: No se comunicarán datos a terceros. </w:t>
      </w:r>
    </w:p>
    <w:p w:rsidR="00000000" w:rsidDel="00000000" w:rsidP="00000000" w:rsidRDefault="00000000" w:rsidRPr="00000000" w14:paraId="0000002B">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Podrán tener acceso a sus datos aquellos proveedores que nos prestan un servicio en calidad de encargados de tratamiento y con los que tenemos suscritos los correspondientes contratos. </w:t>
      </w:r>
    </w:p>
    <w:p w:rsidR="00000000" w:rsidDel="00000000" w:rsidP="00000000" w:rsidRDefault="00000000" w:rsidRPr="00000000" w14:paraId="0000002C">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Conservación de los datos: </w:t>
      </w:r>
      <w:r w:rsidDel="00000000" w:rsidR="00000000" w:rsidRPr="00000000">
        <w:rPr>
          <w:rFonts w:ascii="Calibri" w:cs="Calibri" w:eastAsia="Calibri" w:hAnsi="Calibri"/>
          <w:sz w:val="24"/>
          <w:szCs w:val="24"/>
          <w:rtl w:val="0"/>
        </w:rPr>
        <w:t xml:space="preserve">Los datos serán conservados hasta la entrega del premio. Si el interesado ha dado su consentimiento para la publicación de imágenes, los datos serán conservados hasta que solicite la baja o dejen de ser de interés para el centro.</w:t>
      </w:r>
    </w:p>
    <w:p w:rsidR="00000000" w:rsidDel="00000000" w:rsidP="00000000" w:rsidRDefault="00000000" w:rsidRPr="00000000" w14:paraId="0000002D">
      <w:pPr>
        <w:widowControl w:val="0"/>
        <w:spacing w:line="216" w:lineRule="auto"/>
        <w:ind w:left="-850.3937007874016" w:right="-891.2598425196836" w:firstLine="0"/>
        <w:jc w:val="both"/>
        <w:rPr>
          <w:rFonts w:ascii="Calibri" w:cs="Calibri" w:eastAsia="Calibri" w:hAnsi="Calibri"/>
          <w:sz w:val="24"/>
          <w:szCs w:val="24"/>
        </w:rPr>
      </w:pPr>
      <w:bookmarkStart w:colFirst="0" w:colLast="0" w:name="_heading=h.gjdgxs" w:id="10"/>
      <w:bookmarkEnd w:id="10"/>
      <w:r w:rsidDel="00000000" w:rsidR="00000000" w:rsidRPr="00000000">
        <w:rPr>
          <w:rFonts w:ascii="Calibri" w:cs="Calibri" w:eastAsia="Calibri" w:hAnsi="Calibri"/>
          <w:b w:val="1"/>
          <w:sz w:val="24"/>
          <w:szCs w:val="24"/>
          <w:rtl w:val="0"/>
        </w:rPr>
        <w:t xml:space="preserve">Derechos que asisten al Interesado</w:t>
      </w:r>
      <w:r w:rsidDel="00000000" w:rsidR="00000000" w:rsidRPr="00000000">
        <w:rPr>
          <w:rFonts w:ascii="Calibri" w:cs="Calibri" w:eastAsia="Calibri" w:hAnsi="Calibri"/>
          <w:sz w:val="24"/>
          <w:szCs w:val="24"/>
          <w:rtl w:val="0"/>
        </w:rPr>
        <w:t xml:space="preserve">: - Derecho a retirar el consentimiento en cualquier momento. - Derecho de acceso, rectificación, portabilidad y supresión de sus datos y a la limitación u oposición a su tratamiento, </w:t>
      </w:r>
      <w:r w:rsidDel="00000000" w:rsidR="00000000" w:rsidRPr="00000000">
        <w:rPr>
          <w:rFonts w:ascii="Calibri" w:cs="Calibri" w:eastAsia="Calibri" w:hAnsi="Calibri"/>
          <w:sz w:val="24"/>
          <w:szCs w:val="24"/>
          <w:highlight w:val="white"/>
          <w:rtl w:val="0"/>
        </w:rPr>
        <w:t xml:space="preserve">así como a no ser objeto de decisiones basadas únicamente en el tratamiento automatizado de sus datos</w:t>
      </w:r>
      <w:r w:rsidDel="00000000" w:rsidR="00000000" w:rsidRPr="00000000">
        <w:rPr>
          <w:rFonts w:ascii="Calibri" w:cs="Calibri" w:eastAsia="Calibri" w:hAnsi="Calibri"/>
          <w:sz w:val="24"/>
          <w:szCs w:val="24"/>
          <w:rtl w:val="0"/>
        </w:rPr>
        <w:t xml:space="preserve"> - Derecho a presentar una reclamación ante la Autoridad de control española (www.aepd.es) si considera que el tratamiento no se ajusta a la normativa vigente. </w:t>
      </w:r>
    </w:p>
    <w:p w:rsidR="00000000" w:rsidDel="00000000" w:rsidP="00000000" w:rsidRDefault="00000000" w:rsidRPr="00000000" w14:paraId="0000002E">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Datos de contacto para ejercer sus derechos: </w:t>
      </w:r>
      <w:r w:rsidDel="00000000" w:rsidR="00000000" w:rsidRPr="00000000">
        <w:rPr>
          <w:rFonts w:ascii="Calibri" w:cs="Calibri" w:eastAsia="Calibri" w:hAnsi="Calibri"/>
          <w:sz w:val="24"/>
          <w:szCs w:val="24"/>
          <w:rtl w:val="0"/>
        </w:rPr>
        <w:t xml:space="preserve">COMUNIDAD DE PROPIETARIOS CENTRO COMERCIAL LA VERÓNICA, con domicilio en Avda. Talavera s/n, 29200 Antequera (Málaga) o a través de correo electrónico a info@cclaveronica.com e indicando en el asunto “PROTECCIÓN DE DATOS”. Se le podrán solicitar aquellos datos que sean necesarios para identificarle tanto a usted como el objeto de su pretensión.</w:t>
      </w:r>
    </w:p>
    <w:p w:rsidR="00000000" w:rsidDel="00000000" w:rsidP="00000000" w:rsidRDefault="00000000" w:rsidRPr="00000000" w14:paraId="0000002F">
      <w:pPr>
        <w:widowControl w:val="0"/>
        <w:spacing w:line="216" w:lineRule="auto"/>
        <w:ind w:left="-850.3937007874016" w:right="-891.2598425196836"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Información adicional</w:t>
      </w:r>
      <w:r w:rsidDel="00000000" w:rsidR="00000000" w:rsidRPr="00000000">
        <w:rPr>
          <w:rFonts w:ascii="Calibri" w:cs="Calibri" w:eastAsia="Calibri" w:hAnsi="Calibri"/>
          <w:sz w:val="24"/>
          <w:szCs w:val="24"/>
          <w:rtl w:val="0"/>
        </w:rPr>
        <w:t xml:space="preserve">: En la política de privacidad de nuestra web </w:t>
      </w:r>
      <w:hyperlink r:id="rId7">
        <w:r w:rsidDel="00000000" w:rsidR="00000000" w:rsidRPr="00000000">
          <w:rPr>
            <w:rFonts w:ascii="Calibri" w:cs="Calibri" w:eastAsia="Calibri" w:hAnsi="Calibri"/>
            <w:color w:val="0000ff"/>
            <w:sz w:val="24"/>
            <w:szCs w:val="24"/>
            <w:u w:val="single"/>
            <w:rtl w:val="0"/>
          </w:rPr>
          <w:t xml:space="preserve">www.cclaveronica.com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16" w:lineRule="auto"/>
        <w:ind w:left="-850.3937007874016" w:right="-891.2598425196836" w:firstLine="0"/>
        <w:jc w:val="both"/>
        <w:rPr>
          <w:rFonts w:ascii="Calibri" w:cs="Calibri" w:eastAsia="Calibri" w:hAnsi="Calibri"/>
          <w:b w:val="1"/>
          <w:i w:val="0"/>
          <w:smallCaps w:val="0"/>
          <w:strike w:val="0"/>
          <w:color w:val="434343"/>
          <w:sz w:val="24"/>
          <w:szCs w:val="24"/>
          <w:u w:val="none"/>
          <w:shd w:fill="auto" w:val="clear"/>
          <w:vertAlign w:val="baseline"/>
        </w:rPr>
      </w:pPr>
      <w:bookmarkStart w:colFirst="0" w:colLast="0" w:name="_heading=h.bsccanca2r1w" w:id="11"/>
      <w:bookmarkEnd w:id="1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LEGISLACIÓN APLICABLE Y JURISDICCIÓN</w:t>
      </w:r>
      <w:r w:rsidDel="00000000" w:rsidR="00000000" w:rsidRPr="00000000">
        <w:rPr>
          <w:rtl w:val="0"/>
        </w:rPr>
      </w:r>
    </w:p>
    <w:p w:rsidR="00000000" w:rsidDel="00000000" w:rsidP="00000000" w:rsidRDefault="00000000" w:rsidRPr="00000000" w14:paraId="00000031">
      <w:pPr>
        <w:spacing w:line="216" w:lineRule="auto"/>
        <w:ind w:left="-850.3937007874016" w:right="-891.2598425196836" w:firstLine="0"/>
        <w:jc w:val="both"/>
        <w:rPr>
          <w:b w:val="1"/>
        </w:rPr>
      </w:pPr>
      <w:r w:rsidDel="00000000" w:rsidR="00000000" w:rsidRPr="00000000">
        <w:rPr>
          <w:rFonts w:ascii="Calibri" w:cs="Calibri" w:eastAsia="Calibri" w:hAnsi="Calibri"/>
          <w:sz w:val="24"/>
          <w:szCs w:val="24"/>
          <w:rtl w:val="0"/>
        </w:rPr>
        <w:t xml:space="preserve">Estas bases legales se regirán de conformidad con la ley española. Serán competentes para resolver cualquier reclamación o controversia que pudiera plantearse en relación con la validez, interpretación o cumplimiento de estas bases los Juzgados y Tribunales de la ciudad de Antequera (Málaga).</w:t>
      </w:r>
      <w:r w:rsidDel="00000000" w:rsidR="00000000" w:rsidRPr="00000000">
        <w:rPr>
          <w:rtl w:val="0"/>
        </w:rPr>
      </w:r>
    </w:p>
    <w:p w:rsidR="00000000" w:rsidDel="00000000" w:rsidP="00000000" w:rsidRDefault="00000000" w:rsidRPr="00000000" w14:paraId="00000032">
      <w:pPr>
        <w:spacing w:line="216" w:lineRule="auto"/>
        <w:ind w:left="-850.3937007874016" w:right="-891.2598425196836" w:firstLine="0"/>
        <w:jc w:val="both"/>
        <w:rPr>
          <w:rFonts w:ascii="Calibri" w:cs="Calibri" w:eastAsia="Calibri" w:hAnsi="Calibri"/>
          <w:b w:val="1"/>
        </w:rPr>
      </w:pPr>
      <w:r w:rsidDel="00000000" w:rsidR="00000000" w:rsidRPr="00000000">
        <w:rPr>
          <w:rtl w:val="0"/>
        </w:rPr>
      </w:r>
    </w:p>
    <w:sectPr>
      <w:headerReference r:id="rId8" w:type="default"/>
      <w:pgSz w:h="16834" w:w="11909" w:orient="portrait"/>
      <w:pgMar w:bottom="260.78740157480524" w:top="283.4645669291338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ind w:left="-566.9291338582677"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-742948</wp:posOffset>
          </wp:positionH>
          <wp:positionV relativeFrom="paragraph">
            <wp:posOffset>-304798</wp:posOffset>
          </wp:positionV>
          <wp:extent cx="957263" cy="60916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7263" cy="6091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comentario">
    <w:name w:val="annotation text"/>
    <w:basedOn w:val="Normal"/>
    <w:link w:val="TextocomentarioCar"/>
    <w:uiPriority w:val="99"/>
    <w:semiHidden w:val="1"/>
    <w:unhideWhenUsed w:val="1"/>
    <w:rsid w:val="006C1D5A"/>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6C1D5A"/>
    <w:rPr>
      <w:sz w:val="20"/>
      <w:szCs w:val="20"/>
    </w:rPr>
  </w:style>
  <w:style w:type="character" w:styleId="Refdecomentario">
    <w:name w:val="annotation reference"/>
    <w:basedOn w:val="Fuentedeprrafopredeter"/>
    <w:uiPriority w:val="99"/>
    <w:semiHidden w:val="1"/>
    <w:unhideWhenUsed w:val="1"/>
    <w:rsid w:val="006C1D5A"/>
    <w:rPr>
      <w:sz w:val="16"/>
      <w:szCs w:val="16"/>
    </w:rPr>
  </w:style>
  <w:style w:type="character" w:styleId="Hipervnculo">
    <w:name w:val="Hyperlink"/>
    <w:basedOn w:val="Fuentedeprrafopredeter"/>
    <w:uiPriority w:val="99"/>
    <w:unhideWhenUsed w:val="1"/>
    <w:rsid w:val="002A762D"/>
    <w:rPr>
      <w:color w:val="0000ff" w:themeColor="hyperlink"/>
      <w:u w:val="single"/>
    </w:rPr>
  </w:style>
  <w:style w:type="character" w:styleId="Mencinsinresolver">
    <w:name w:val="Unresolved Mention"/>
    <w:basedOn w:val="Fuentedeprrafopredeter"/>
    <w:uiPriority w:val="99"/>
    <w:semiHidden w:val="1"/>
    <w:unhideWhenUsed w:val="1"/>
    <w:rsid w:val="002A762D"/>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claveronica.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5tTqx+oy+KDh0TxxiiKLv3PuSA==">CgMxLjAyDmguY3ZjZmZzdGYyeno2Mg5oLnB0eWl4ZXFscnB3dTIOaC5jMGI3Nzc2aGdtcG8yDmguNmthaWlmcjdpamdhMg5oLnRuODUxeDFzbzA5bjIOaC5vdnprdG1maHVqNWsyDWgubXhpZWk5NDJ2a3UyDWgua2pwcWZ5Y2t1ZGUyDmgucTN5dzUzdnR6N3R3Mg1oLmk0bXgwOXU4d2VhMghoLmdqZGd4czIOaC5ic2NjYW5jYTJyMXc4AHIhMWJDMzJZcTRmbDA2UnFqdFN0NEVYVlBBamcwZ3hrSU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2025-01-23T12:33:00Z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